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3217" w:rsidRPr="007A3217" w:rsidRDefault="007A3217" w:rsidP="007A32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N"/>
          <w14:ligatures w14:val="none"/>
        </w:rPr>
      </w:pPr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N"/>
          <w14:ligatures w14:val="none"/>
        </w:rPr>
        <w:t xml:space="preserve">2019 0 AIR(Kar) 133; 2019 3 AIR(Kar)(R) 50; 2019 0 ILR(Kar) 1334; 2019 3 </w:t>
      </w:r>
      <w:proofErr w:type="spellStart"/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N"/>
          <w14:ligatures w14:val="none"/>
        </w:rPr>
        <w:t>KarLJ</w:t>
      </w:r>
      <w:proofErr w:type="spellEnd"/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N"/>
          <w14:ligatures w14:val="none"/>
        </w:rPr>
        <w:t xml:space="preserve"> 447; 2019 2 KCCR 1453; 2019 0 </w:t>
      </w:r>
      <w:proofErr w:type="gramStart"/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N"/>
          <w14:ligatures w14:val="none"/>
        </w:rPr>
        <w:t>Supreme(</w:t>
      </w:r>
      <w:proofErr w:type="gramEnd"/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N"/>
          <w14:ligatures w14:val="none"/>
        </w:rPr>
        <w:t>Kar) 477;</w:t>
      </w:r>
    </w:p>
    <w:p w:rsidR="007A3217" w:rsidRPr="007A3217" w:rsidRDefault="007A3217" w:rsidP="007A321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</w:pP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IN THE HIGH COURT OF KARNATAKA AT BENGALURU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  <w:t xml:space="preserve">Ravi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Malimath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, B. M.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Shyam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 Prasad, JJ.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  <w:t>Smt. </w:t>
      </w:r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shd w:val="clear" w:color="auto" w:fill="87CEEB"/>
          <w:lang w:eastAsia="en-IN"/>
          <w14:ligatures w14:val="none"/>
        </w:rPr>
        <w:t>Bhagya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 Daughter Of Sri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Hanumegowda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 - Appellant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</w:r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shd w:val="clear" w:color="auto" w:fill="FFFF00"/>
          <w:lang w:eastAsia="en-IN"/>
          <w14:ligatures w14:val="none"/>
        </w:rPr>
        <w:t>Vs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.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  <w:t>Smt. </w:t>
      </w:r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shd w:val="clear" w:color="auto" w:fill="FFFF00"/>
          <w:lang w:eastAsia="en-IN"/>
          <w14:ligatures w14:val="none"/>
        </w:rPr>
        <w:t>Jayalakshmi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 Wife Of Sri C. Krishna - Respondent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  <w:t>Regular First Appeal No.831 of 2013 (SP)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  <w:t xml:space="preserve">Decided </w:t>
      </w:r>
      <w:proofErr w:type="gram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On :</w:t>
      </w:r>
      <w:proofErr w:type="gram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 13-02-2019</w:t>
      </w:r>
    </w:p>
    <w:p w:rsidR="007A3217" w:rsidRPr="007A3217" w:rsidRDefault="007A3217" w:rsidP="007A32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>Cases Referred: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 xml:space="preserve">KARNATAKA POWER TRANSMISSION CORPORATION LIMITED., vs. </w:t>
      </w:r>
      <w:proofErr w:type="gram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>M.RAJASHEKAR</w:t>
      </w:r>
      <w:proofErr w:type="gram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 xml:space="preserve"> AND OTHERS, MFA No.6526 of 2013, Dated 2-12-2016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 xml:space="preserve">Advocates Appeared : For the Appellant : Sri R. D.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>Pancham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 xml:space="preserve">, Advocate. For the </w:t>
      </w:r>
      <w:proofErr w:type="gram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>Respondent :</w:t>
      </w:r>
      <w:proofErr w:type="gram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 xml:space="preserve"> Sri T. P. Vivekananda, Sri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>Nagaiah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shd w:val="clear" w:color="auto" w:fill="FFFFFF"/>
          <w:lang w:eastAsia="en-IN"/>
          <w14:ligatures w14:val="none"/>
        </w:rPr>
        <w:t>, Adv.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br/>
      </w:r>
    </w:p>
    <w:p w:rsidR="007A3217" w:rsidRPr="007A3217" w:rsidRDefault="007A3217" w:rsidP="007A32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</w:pPr>
      <w:proofErr w:type="gram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JUDGMENT :</w:t>
      </w:r>
      <w:proofErr w:type="gramEnd"/>
    </w:p>
    <w:p w:rsidR="007A3217" w:rsidRPr="007A3217" w:rsidRDefault="007A3217" w:rsidP="007A32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</w:pP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Memo for withdrawal of the appeal is filed on 31-1-2019 signed by the three appellants. The memo filed by the new counsel does not have a ‘No Objection Certificate’ from the earlier counsel. On questioning, he places reliance on the Judgment of this Court passed in MFA No.6526 of 2013 on 2-12-2016 (KARNATAKA POWER TRANSMISSION CORPORATION LIMITED., </w:t>
      </w:r>
      <w:r w:rsidRPr="007A321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shd w:val="clear" w:color="auto" w:fill="FFFF00"/>
          <w:lang w:eastAsia="en-IN"/>
          <w14:ligatures w14:val="none"/>
        </w:rPr>
        <w:t>vs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. </w:t>
      </w:r>
      <w:proofErr w:type="gram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M.RAJASHEKAR</w:t>
      </w:r>
      <w:proofErr w:type="gram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 AND OTHERS) and submits that it is not necessary to obtain a No Objection Certificate to file a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vakalath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. We are unable to accept the submission. Reliance placed by the counsel on </w:t>
      </w: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lastRenderedPageBreak/>
        <w:t xml:space="preserve">para-8 of the Judgment is misconceived. The Division Bench held therein that ‘No Objection Certificate’ is not required only in a situation where the Advocate is discharged by his client in a manner known to law, only then a new counsel can enter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vakalath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 without a ‘No Objection Certificate’. When the earlier counsel still holds a valid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vakalath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, the question of a new Advocate entering the case cannot be accepted. Therefore, the counsel has misread the aforesaid Judgment.</w:t>
      </w:r>
    </w:p>
    <w:p w:rsidR="007A3217" w:rsidRPr="007A3217" w:rsidRDefault="007A3217" w:rsidP="007A32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6"/>
          <w:szCs w:val="36"/>
          <w:lang w:eastAsia="en-IN"/>
          <w14:ligatures w14:val="none"/>
        </w:rPr>
      </w:pPr>
      <w:r w:rsidRPr="007A3217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6"/>
          <w:szCs w:val="36"/>
          <w:lang w:eastAsia="en-IN"/>
          <w14:ligatures w14:val="none"/>
        </w:rPr>
        <w:t xml:space="preserve">2. Under these circumstances, we hold that, until and unless a ‘No Objection Certificate’ is obtained from the existing Advocate who still holds the </w:t>
      </w:r>
      <w:proofErr w:type="spellStart"/>
      <w:r w:rsidRPr="007A3217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6"/>
          <w:szCs w:val="36"/>
          <w:lang w:eastAsia="en-IN"/>
          <w14:ligatures w14:val="none"/>
        </w:rPr>
        <w:t>vakalath</w:t>
      </w:r>
      <w:proofErr w:type="spellEnd"/>
      <w:r w:rsidRPr="007A3217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6"/>
          <w:szCs w:val="36"/>
          <w:lang w:eastAsia="en-IN"/>
          <w14:ligatures w14:val="none"/>
        </w:rPr>
        <w:t>, no new counsel can enter appearance on record.</w:t>
      </w:r>
    </w:p>
    <w:p w:rsidR="007A3217" w:rsidRPr="007A3217" w:rsidRDefault="007A3217" w:rsidP="007A32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</w:pPr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3. It is presently submitted that the earlier counsel has since furnished his ‘No Objection Certificate’ to the new counsel. </w:t>
      </w:r>
      <w:proofErr w:type="gram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Therefore</w:t>
      </w:r>
      <w:proofErr w:type="gram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 the new </w:t>
      </w:r>
      <w:proofErr w:type="spellStart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>vakalath</w:t>
      </w:r>
      <w:proofErr w:type="spellEnd"/>
      <w:r w:rsidRPr="007A3217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en-IN"/>
          <w14:ligatures w14:val="none"/>
        </w:rPr>
        <w:t xml:space="preserve"> of the appellants’ is accepted. Consequently, the memo for withdrawal of the appeal is accepted. The appeal is dismissed as withdrawn.</w:t>
      </w:r>
    </w:p>
    <w:sectPr w:rsidR="007A3217" w:rsidRPr="007A32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217"/>
    <w:rsid w:val="00174D6A"/>
    <w:rsid w:val="007A3217"/>
    <w:rsid w:val="00FC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D3143"/>
  <w15:chartTrackingRefBased/>
  <w15:docId w15:val="{28F97DEB-C453-450E-8286-90C6A04C5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3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7A32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61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Kunwar Naresh Kumar Dhunna</dc:creator>
  <cp:keywords/>
  <dc:description/>
  <cp:lastModifiedBy>Kunwar Naresh Kumar Dhunna</cp:lastModifiedBy>
  <cp:revision>1</cp:revision>
  <dcterms:created xsi:type="dcterms:W3CDTF">2023-01-08T12:09:00Z</dcterms:created>
  <dcterms:modified xsi:type="dcterms:W3CDTF">2023-01-08T12:11:00Z</dcterms:modified>
</cp:coreProperties>
</file>